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95F7" w14:textId="50DAA483" w:rsidR="00872D8B" w:rsidRDefault="00872D8B" w:rsidP="00872D8B">
      <w:pPr>
        <w:jc w:val="center"/>
        <w:rPr>
          <w:b/>
          <w:bCs/>
          <w:lang w:val="ro-RO"/>
        </w:rPr>
      </w:pPr>
      <w:r w:rsidRPr="00872D8B">
        <w:rPr>
          <w:b/>
          <w:bCs/>
          <w:lang w:val="ro-RO"/>
        </w:rPr>
        <w:t>A N U N Ț</w:t>
      </w:r>
    </w:p>
    <w:p w14:paraId="0A83454B" w14:textId="77777777" w:rsidR="00872D8B" w:rsidRPr="00872D8B" w:rsidRDefault="00872D8B" w:rsidP="00872D8B">
      <w:pPr>
        <w:jc w:val="center"/>
        <w:rPr>
          <w:b/>
          <w:bCs/>
          <w:lang w:val="ro-RO"/>
        </w:rPr>
      </w:pPr>
    </w:p>
    <w:p w14:paraId="1A673211" w14:textId="0794E3E5" w:rsidR="00414C1F" w:rsidRDefault="00552701" w:rsidP="00552701">
      <w:pPr>
        <w:jc w:val="both"/>
        <w:rPr>
          <w:lang w:val="ro-RO"/>
        </w:rPr>
      </w:pPr>
      <w:r w:rsidRPr="00872D8B">
        <w:rPr>
          <w:b/>
          <w:bCs/>
          <w:lang w:val="ro-RO"/>
        </w:rPr>
        <w:t>Facultatea de Drept</w:t>
      </w:r>
      <w:r>
        <w:rPr>
          <w:lang w:val="ro-RO"/>
        </w:rPr>
        <w:t xml:space="preserve"> a </w:t>
      </w:r>
      <w:r w:rsidRPr="00872D8B">
        <w:rPr>
          <w:b/>
          <w:bCs/>
          <w:lang w:val="ro-RO"/>
        </w:rPr>
        <w:t>Universității ”Babeș- Bolyai” din Cluj Napoca</w:t>
      </w:r>
      <w:r>
        <w:rPr>
          <w:lang w:val="ro-RO"/>
        </w:rPr>
        <w:t xml:space="preserve"> organizează </w:t>
      </w:r>
      <w:r w:rsidRPr="00872D8B">
        <w:rPr>
          <w:b/>
          <w:bCs/>
          <w:lang w:val="ro-RO"/>
        </w:rPr>
        <w:t xml:space="preserve">selecția </w:t>
      </w:r>
      <w:r w:rsidR="00872D8B" w:rsidRPr="00872D8B">
        <w:rPr>
          <w:b/>
          <w:bCs/>
          <w:lang w:val="ro-RO"/>
        </w:rPr>
        <w:t>pentru</w:t>
      </w:r>
      <w:r w:rsidRPr="00872D8B">
        <w:rPr>
          <w:b/>
          <w:bCs/>
          <w:lang w:val="ro-RO"/>
        </w:rPr>
        <w:t xml:space="preserve"> form</w:t>
      </w:r>
      <w:r w:rsidR="00872D8B" w:rsidRPr="00872D8B">
        <w:rPr>
          <w:b/>
          <w:bCs/>
          <w:lang w:val="ro-RO"/>
        </w:rPr>
        <w:t>area</w:t>
      </w:r>
      <w:r w:rsidRPr="00872D8B">
        <w:rPr>
          <w:b/>
          <w:bCs/>
          <w:lang w:val="ro-RO"/>
        </w:rPr>
        <w:t xml:space="preserve"> unor echipe de studenți</w:t>
      </w:r>
      <w:r w:rsidR="00872D8B">
        <w:rPr>
          <w:lang w:val="ro-RO"/>
        </w:rPr>
        <w:t>,</w:t>
      </w:r>
      <w:r>
        <w:rPr>
          <w:lang w:val="ro-RO"/>
        </w:rPr>
        <w:t xml:space="preserve"> în vederea participării la două concursuri de procese simulate de </w:t>
      </w:r>
      <w:r w:rsidR="00043AC6">
        <w:rPr>
          <w:lang w:val="ro-RO"/>
        </w:rPr>
        <w:t xml:space="preserve">prestigiu </w:t>
      </w:r>
      <w:r>
        <w:rPr>
          <w:lang w:val="ro-RO"/>
        </w:rPr>
        <w:t xml:space="preserve">internațional, pe teme legate de Dreptul Uniunii Europene. </w:t>
      </w:r>
    </w:p>
    <w:p w14:paraId="283FD62D" w14:textId="19F6698C" w:rsidR="00552701" w:rsidRPr="00872D8B" w:rsidRDefault="00552701" w:rsidP="00872D8B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872D8B">
        <w:rPr>
          <w:b/>
          <w:bCs/>
          <w:lang w:val="ro-RO"/>
        </w:rPr>
        <w:t xml:space="preserve">European Law </w:t>
      </w:r>
      <w:proofErr w:type="spellStart"/>
      <w:r w:rsidRPr="00872D8B">
        <w:rPr>
          <w:b/>
          <w:bCs/>
          <w:lang w:val="ro-RO"/>
        </w:rPr>
        <w:t>Moot</w:t>
      </w:r>
      <w:proofErr w:type="spellEnd"/>
      <w:r w:rsidRPr="00872D8B">
        <w:rPr>
          <w:b/>
          <w:bCs/>
          <w:lang w:val="ro-RO"/>
        </w:rPr>
        <w:t xml:space="preserve"> </w:t>
      </w:r>
      <w:proofErr w:type="spellStart"/>
      <w:r w:rsidRPr="00872D8B">
        <w:rPr>
          <w:b/>
          <w:bCs/>
          <w:lang w:val="ro-RO"/>
        </w:rPr>
        <w:t>Court</w:t>
      </w:r>
      <w:proofErr w:type="spellEnd"/>
      <w:r w:rsidRPr="00872D8B">
        <w:rPr>
          <w:b/>
          <w:bCs/>
          <w:lang w:val="ro-RO"/>
        </w:rPr>
        <w:t xml:space="preserve"> </w:t>
      </w:r>
      <w:proofErr w:type="spellStart"/>
      <w:r w:rsidRPr="00872D8B">
        <w:rPr>
          <w:b/>
          <w:bCs/>
          <w:lang w:val="ro-RO"/>
        </w:rPr>
        <w:t>Competition</w:t>
      </w:r>
      <w:proofErr w:type="spellEnd"/>
      <w:r w:rsidRPr="00872D8B">
        <w:rPr>
          <w:lang w:val="ro-RO"/>
        </w:rPr>
        <w:t xml:space="preserve"> (</w:t>
      </w:r>
      <w:hyperlink r:id="rId5" w:history="1">
        <w:r w:rsidRPr="00872D8B">
          <w:rPr>
            <w:rStyle w:val="Hyperlink"/>
            <w:lang w:val="ro-RO"/>
          </w:rPr>
          <w:t>https://europeanlawmootcourt.eu/</w:t>
        </w:r>
      </w:hyperlink>
      <w:r w:rsidRPr="00872D8B">
        <w:rPr>
          <w:lang w:val="ro-RO"/>
        </w:rPr>
        <w:t xml:space="preserve">) este cel mai </w:t>
      </w:r>
      <w:r w:rsidR="00043AC6">
        <w:rPr>
          <w:lang w:val="ro-RO"/>
        </w:rPr>
        <w:t>renumit</w:t>
      </w:r>
      <w:r w:rsidRPr="00872D8B">
        <w:rPr>
          <w:lang w:val="ro-RO"/>
        </w:rPr>
        <w:t xml:space="preserve"> concurs de procese simulate</w:t>
      </w:r>
      <w:r w:rsidR="00043AC6">
        <w:rPr>
          <w:lang w:val="ro-RO"/>
        </w:rPr>
        <w:t>,</w:t>
      </w:r>
      <w:r w:rsidRPr="00872D8B">
        <w:rPr>
          <w:lang w:val="ro-RO"/>
        </w:rPr>
        <w:t xml:space="preserve"> organizat în domeniul Dreptului Unional și una dintre cele mai </w:t>
      </w:r>
      <w:r w:rsidR="00043AC6">
        <w:rPr>
          <w:lang w:val="ro-RO"/>
        </w:rPr>
        <w:t>prestigioase</w:t>
      </w:r>
      <w:r w:rsidRPr="00872D8B">
        <w:rPr>
          <w:lang w:val="ro-RO"/>
        </w:rPr>
        <w:t xml:space="preserve"> concursuri de procese simulate din lume, unde participă anual echipe de la peste 100 de universități din Europa și SUA. Participarea la concurs implică trimiterea unor pledoarii pentru reclamant, respectiv </w:t>
      </w:r>
      <w:proofErr w:type="spellStart"/>
      <w:r w:rsidRPr="00872D8B">
        <w:rPr>
          <w:lang w:val="ro-RO"/>
        </w:rPr>
        <w:t>părât</w:t>
      </w:r>
      <w:proofErr w:type="spellEnd"/>
      <w:r w:rsidRPr="00872D8B">
        <w:rPr>
          <w:lang w:val="ro-RO"/>
        </w:rPr>
        <w:t xml:space="preserve"> pe marginea unei cauze fictive (cazul pentru anul acesta poate fi consultat aici: </w:t>
      </w:r>
      <w:hyperlink r:id="rId6" w:history="1">
        <w:r w:rsidRPr="00872D8B">
          <w:rPr>
            <w:rStyle w:val="Hyperlink"/>
            <w:lang w:val="ro-RO"/>
          </w:rPr>
          <w:t>https://europeanlawmootcourt.eu/the-case/</w:t>
        </w:r>
      </w:hyperlink>
      <w:r w:rsidRPr="00872D8B">
        <w:rPr>
          <w:lang w:val="ro-RO"/>
        </w:rPr>
        <w:t xml:space="preserve">). Pledoariile trebuie transmise </w:t>
      </w:r>
      <w:proofErr w:type="spellStart"/>
      <w:r w:rsidRPr="00872D8B">
        <w:rPr>
          <w:lang w:val="ro-RO"/>
        </w:rPr>
        <w:t>pănă</w:t>
      </w:r>
      <w:proofErr w:type="spellEnd"/>
      <w:r w:rsidRPr="00872D8B">
        <w:rPr>
          <w:lang w:val="ro-RO"/>
        </w:rPr>
        <w:t xml:space="preserve"> la finele lunii noiembrie 2023. Echipele calificate în baza pledoariilor vor participa la finalele regional</w:t>
      </w:r>
      <w:r w:rsidR="00954776" w:rsidRPr="00872D8B">
        <w:rPr>
          <w:lang w:val="ro-RO"/>
        </w:rPr>
        <w:t>e</w:t>
      </w:r>
      <w:r w:rsidRPr="00872D8B">
        <w:rPr>
          <w:lang w:val="ro-RO"/>
        </w:rPr>
        <w:t xml:space="preserve"> în februarie 2024. </w:t>
      </w:r>
      <w:r w:rsidR="00954776" w:rsidRPr="00872D8B">
        <w:rPr>
          <w:lang w:val="ro-RO"/>
        </w:rPr>
        <w:t xml:space="preserve">Echipele la acest concurs sunt formate din 3-4 studenți. </w:t>
      </w:r>
    </w:p>
    <w:p w14:paraId="743EEF44" w14:textId="548237AA" w:rsidR="00954776" w:rsidRPr="00872D8B" w:rsidRDefault="00954776" w:rsidP="00872D8B">
      <w:pPr>
        <w:pStyle w:val="Listparagraf"/>
        <w:numPr>
          <w:ilvl w:val="0"/>
          <w:numId w:val="2"/>
        </w:numPr>
        <w:jc w:val="both"/>
        <w:rPr>
          <w:lang w:val="ro-RO"/>
        </w:rPr>
      </w:pPr>
      <w:r w:rsidRPr="00872D8B">
        <w:rPr>
          <w:b/>
          <w:bCs/>
          <w:lang w:val="ro-RO"/>
        </w:rPr>
        <w:t xml:space="preserve">Central </w:t>
      </w:r>
      <w:proofErr w:type="spellStart"/>
      <w:r w:rsidRPr="00872D8B">
        <w:rPr>
          <w:b/>
          <w:bCs/>
          <w:lang w:val="ro-RO"/>
        </w:rPr>
        <w:t>and</w:t>
      </w:r>
      <w:proofErr w:type="spellEnd"/>
      <w:r w:rsidRPr="00872D8B">
        <w:rPr>
          <w:b/>
          <w:bCs/>
          <w:lang w:val="ro-RO"/>
        </w:rPr>
        <w:t xml:space="preserve"> </w:t>
      </w:r>
      <w:proofErr w:type="spellStart"/>
      <w:r w:rsidRPr="00872D8B">
        <w:rPr>
          <w:b/>
          <w:bCs/>
          <w:lang w:val="ro-RO"/>
        </w:rPr>
        <w:t>Eastern</w:t>
      </w:r>
      <w:proofErr w:type="spellEnd"/>
      <w:r w:rsidRPr="00872D8B">
        <w:rPr>
          <w:b/>
          <w:bCs/>
          <w:lang w:val="ro-RO"/>
        </w:rPr>
        <w:t xml:space="preserve"> Europe </w:t>
      </w:r>
      <w:proofErr w:type="spellStart"/>
      <w:r w:rsidRPr="00872D8B">
        <w:rPr>
          <w:b/>
          <w:bCs/>
          <w:lang w:val="ro-RO"/>
        </w:rPr>
        <w:t>Moot</w:t>
      </w:r>
      <w:proofErr w:type="spellEnd"/>
      <w:r w:rsidRPr="00872D8B">
        <w:rPr>
          <w:b/>
          <w:bCs/>
          <w:lang w:val="ro-RO"/>
        </w:rPr>
        <w:t xml:space="preserve"> </w:t>
      </w:r>
      <w:proofErr w:type="spellStart"/>
      <w:r w:rsidRPr="00872D8B">
        <w:rPr>
          <w:b/>
          <w:bCs/>
          <w:lang w:val="ro-RO"/>
        </w:rPr>
        <w:t>Competition</w:t>
      </w:r>
      <w:proofErr w:type="spellEnd"/>
      <w:r w:rsidR="00872D8B">
        <w:rPr>
          <w:b/>
          <w:bCs/>
          <w:lang w:val="ro-RO"/>
        </w:rPr>
        <w:t xml:space="preserve"> </w:t>
      </w:r>
      <w:r w:rsidR="00872D8B">
        <w:rPr>
          <w:lang w:val="ro-RO"/>
        </w:rPr>
        <w:t>(</w:t>
      </w:r>
      <w:hyperlink r:id="rId7" w:history="1">
        <w:r w:rsidR="00872D8B" w:rsidRPr="00F652E3">
          <w:rPr>
            <w:rStyle w:val="Hyperlink"/>
            <w:lang w:val="ro-RO"/>
          </w:rPr>
          <w:t>https://ceemc.co.uk/ceemc-2024-prague/</w:t>
        </w:r>
      </w:hyperlink>
      <w:r w:rsidR="00872D8B">
        <w:rPr>
          <w:lang w:val="ro-RO"/>
        </w:rPr>
        <w:t xml:space="preserve">) </w:t>
      </w:r>
      <w:r w:rsidRPr="00872D8B">
        <w:rPr>
          <w:lang w:val="ro-RO"/>
        </w:rPr>
        <w:t xml:space="preserve">este </w:t>
      </w:r>
      <w:r w:rsidR="00043AC6">
        <w:rPr>
          <w:lang w:val="ro-RO"/>
        </w:rPr>
        <w:t>un</w:t>
      </w:r>
      <w:r w:rsidRPr="00872D8B">
        <w:rPr>
          <w:lang w:val="ro-RO"/>
        </w:rPr>
        <w:t xml:space="preserve"> concurs prestigios de procese simulate pe teme de Drept Unional, organizat de British Law Center (din cadrul Universității Cambridge, Regatul Unit) unde se concurează </w:t>
      </w:r>
      <w:r w:rsidR="00872D8B">
        <w:rPr>
          <w:lang w:val="ro-RO"/>
        </w:rPr>
        <w:t xml:space="preserve">anual </w:t>
      </w:r>
      <w:r w:rsidRPr="00872D8B">
        <w:rPr>
          <w:lang w:val="ro-RO"/>
        </w:rPr>
        <w:t xml:space="preserve">echipe de la universități din Europa Centrală și de Est. Participarea la concurs implică trimiterea unor pledoarii pentru reclamant, respectiv </w:t>
      </w:r>
      <w:proofErr w:type="spellStart"/>
      <w:r w:rsidRPr="00872D8B">
        <w:rPr>
          <w:lang w:val="ro-RO"/>
        </w:rPr>
        <w:t>părât</w:t>
      </w:r>
      <w:proofErr w:type="spellEnd"/>
      <w:r w:rsidRPr="00872D8B">
        <w:rPr>
          <w:lang w:val="ro-RO"/>
        </w:rPr>
        <w:t xml:space="preserve"> pe marginea unui caz fictiv. CEEMC anul acesta va avea loc</w:t>
      </w:r>
      <w:r w:rsidR="00043AC6">
        <w:rPr>
          <w:lang w:val="ro-RO"/>
        </w:rPr>
        <w:t xml:space="preserve"> </w:t>
      </w:r>
      <w:r w:rsidRPr="00872D8B">
        <w:rPr>
          <w:lang w:val="ro-RO"/>
        </w:rPr>
        <w:t>în perioada 26-28 aprilie 2024 la Universitatea Charles</w:t>
      </w:r>
      <w:r w:rsidR="00872D8B">
        <w:rPr>
          <w:lang w:val="ro-RO"/>
        </w:rPr>
        <w:t xml:space="preserve"> din Praga</w:t>
      </w:r>
      <w:r w:rsidRPr="00872D8B">
        <w:rPr>
          <w:lang w:val="ro-RO"/>
        </w:rPr>
        <w:t xml:space="preserve">. Echipele participante la acest concurs sunt formate din 4 studenți. </w:t>
      </w:r>
    </w:p>
    <w:p w14:paraId="68E72925" w14:textId="68127990" w:rsidR="00954776" w:rsidRPr="00872D8B" w:rsidRDefault="00872D8B" w:rsidP="00552701">
      <w:pPr>
        <w:jc w:val="both"/>
        <w:rPr>
          <w:b/>
          <w:bCs/>
          <w:lang w:val="ro-RO"/>
        </w:rPr>
      </w:pPr>
      <w:r w:rsidRPr="00872D8B">
        <w:rPr>
          <w:b/>
          <w:bCs/>
          <w:lang w:val="ro-RO"/>
        </w:rPr>
        <w:t>MODALITATEA DE DESFĂȘURARE A SELECȚIEI:</w:t>
      </w:r>
    </w:p>
    <w:p w14:paraId="1056EB84" w14:textId="393681DC" w:rsidR="00F77D29" w:rsidRDefault="00954776" w:rsidP="00F77D29">
      <w:pPr>
        <w:pStyle w:val="Listparagraf"/>
        <w:numPr>
          <w:ilvl w:val="0"/>
          <w:numId w:val="1"/>
        </w:numPr>
        <w:jc w:val="both"/>
        <w:rPr>
          <w:lang w:val="ro-RO"/>
        </w:rPr>
      </w:pPr>
      <w:r w:rsidRPr="00F77D29">
        <w:rPr>
          <w:b/>
          <w:bCs/>
          <w:lang w:val="ro-RO"/>
        </w:rPr>
        <w:t>Etapa I</w:t>
      </w:r>
      <w:r w:rsidRPr="00F77D29">
        <w:rPr>
          <w:lang w:val="ro-RO"/>
        </w:rPr>
        <w:t xml:space="preserve"> – trimiterea unui </w:t>
      </w:r>
      <w:r w:rsidRPr="00F77D29">
        <w:rPr>
          <w:b/>
          <w:bCs/>
          <w:lang w:val="ro-RO"/>
        </w:rPr>
        <w:t>CV</w:t>
      </w:r>
      <w:r w:rsidRPr="00F77D29">
        <w:rPr>
          <w:lang w:val="ro-RO"/>
        </w:rPr>
        <w:t xml:space="preserve"> și a unei </w:t>
      </w:r>
      <w:r w:rsidRPr="00F77D29">
        <w:rPr>
          <w:b/>
          <w:bCs/>
          <w:lang w:val="ro-RO"/>
        </w:rPr>
        <w:t>scrisori de intenți</w:t>
      </w:r>
      <w:r w:rsidR="00872D8B">
        <w:rPr>
          <w:b/>
          <w:bCs/>
          <w:lang w:val="ro-RO"/>
        </w:rPr>
        <w:t>i</w:t>
      </w:r>
      <w:r w:rsidRPr="00F77D29">
        <w:rPr>
          <w:lang w:val="ro-RO"/>
        </w:rPr>
        <w:t xml:space="preserve"> (de o pagină) </w:t>
      </w:r>
      <w:r w:rsidR="00F77D29" w:rsidRPr="00F77D29">
        <w:rPr>
          <w:lang w:val="ro-RO"/>
        </w:rPr>
        <w:t xml:space="preserve">până la data de </w:t>
      </w:r>
      <w:r w:rsidR="00F77D29" w:rsidRPr="00F77D29">
        <w:rPr>
          <w:b/>
          <w:bCs/>
          <w:u w:val="single"/>
          <w:lang w:val="ro-RO"/>
        </w:rPr>
        <w:t>28 septembrie 2023</w:t>
      </w:r>
      <w:r w:rsidR="00F77D29" w:rsidRPr="00F77D29">
        <w:rPr>
          <w:lang w:val="ro-RO"/>
        </w:rPr>
        <w:t xml:space="preserve"> </w:t>
      </w:r>
      <w:r w:rsidRPr="00F77D29">
        <w:rPr>
          <w:lang w:val="ro-RO"/>
        </w:rPr>
        <w:t xml:space="preserve">pe adresa de mail: </w:t>
      </w:r>
      <w:hyperlink r:id="rId8" w:history="1">
        <w:r w:rsidR="00F77D29" w:rsidRPr="00F77D29">
          <w:rPr>
            <w:rStyle w:val="Hyperlink"/>
            <w:lang w:val="ro-RO"/>
          </w:rPr>
          <w:t>concursuriuelawubb@gmail.com</w:t>
        </w:r>
      </w:hyperlink>
      <w:r w:rsidR="00F77D29" w:rsidRPr="00F77D29">
        <w:rPr>
          <w:lang w:val="ro-RO"/>
        </w:rPr>
        <w:t xml:space="preserve">; </w:t>
      </w:r>
    </w:p>
    <w:p w14:paraId="2CEC8047" w14:textId="2267958C" w:rsidR="00F77D29" w:rsidRDefault="00F77D29" w:rsidP="00F77D29">
      <w:pPr>
        <w:pStyle w:val="Listparagraf"/>
        <w:numPr>
          <w:ilvl w:val="0"/>
          <w:numId w:val="1"/>
        </w:numPr>
        <w:jc w:val="both"/>
        <w:rPr>
          <w:lang w:val="ro-RO"/>
        </w:rPr>
      </w:pPr>
      <w:r>
        <w:rPr>
          <w:b/>
          <w:bCs/>
          <w:lang w:val="ro-RO"/>
        </w:rPr>
        <w:t>Etapa a II</w:t>
      </w:r>
      <w:r>
        <w:rPr>
          <w:lang w:val="ro-RO"/>
        </w:rPr>
        <w:t xml:space="preserve">-a - </w:t>
      </w:r>
      <w:r w:rsidR="00872D8B">
        <w:rPr>
          <w:lang w:val="ro-RO"/>
        </w:rPr>
        <w:t>p</w:t>
      </w:r>
      <w:r w:rsidRPr="00F77D29">
        <w:rPr>
          <w:lang w:val="ro-RO"/>
        </w:rPr>
        <w:t>ersoanele selectate</w:t>
      </w:r>
      <w:r>
        <w:rPr>
          <w:lang w:val="ro-RO"/>
        </w:rPr>
        <w:t xml:space="preserve"> în baza CV-ului și a scrisorii de intenții</w:t>
      </w:r>
      <w:r w:rsidRPr="00F77D29">
        <w:rPr>
          <w:lang w:val="ro-RO"/>
        </w:rPr>
        <w:t xml:space="preserve"> vor fi invitate să participe la un </w:t>
      </w:r>
      <w:r w:rsidRPr="00F77D29">
        <w:rPr>
          <w:b/>
          <w:bCs/>
          <w:lang w:val="ro-RO"/>
        </w:rPr>
        <w:t xml:space="preserve">interviu </w:t>
      </w:r>
      <w:r w:rsidRPr="00F77D29">
        <w:rPr>
          <w:lang w:val="ro-RO"/>
        </w:rPr>
        <w:t xml:space="preserve">în data de </w:t>
      </w:r>
      <w:r w:rsidR="00043AC6">
        <w:rPr>
          <w:b/>
          <w:bCs/>
          <w:u w:val="single"/>
          <w:lang w:val="ro-RO"/>
        </w:rPr>
        <w:t>3</w:t>
      </w:r>
      <w:r w:rsidRPr="00F77D29">
        <w:rPr>
          <w:b/>
          <w:bCs/>
          <w:u w:val="single"/>
          <w:lang w:val="ro-RO"/>
        </w:rPr>
        <w:t xml:space="preserve"> octombrie 2024</w:t>
      </w:r>
      <w:r>
        <w:rPr>
          <w:b/>
          <w:bCs/>
          <w:u w:val="single"/>
          <w:lang w:val="ro-RO"/>
        </w:rPr>
        <w:t xml:space="preserve">, </w:t>
      </w:r>
      <w:r w:rsidRPr="00F77D29">
        <w:rPr>
          <w:b/>
          <w:bCs/>
          <w:u w:val="single"/>
          <w:lang w:val="ro-RO"/>
        </w:rPr>
        <w:t>ora 1</w:t>
      </w:r>
      <w:r w:rsidR="00043AC6">
        <w:rPr>
          <w:b/>
          <w:bCs/>
          <w:u w:val="single"/>
          <w:lang w:val="ro-RO"/>
        </w:rPr>
        <w:t>1</w:t>
      </w:r>
      <w:r w:rsidR="00043AC6">
        <w:rPr>
          <w:lang w:val="ro-RO"/>
        </w:rPr>
        <w:t>.</w:t>
      </w:r>
    </w:p>
    <w:p w14:paraId="6898280C" w14:textId="3633FB9B" w:rsidR="00954776" w:rsidRDefault="00F77D29" w:rsidP="00F77D29">
      <w:pPr>
        <w:pStyle w:val="Listparagraf"/>
        <w:jc w:val="both"/>
        <w:rPr>
          <w:lang w:val="ro-RO"/>
        </w:rPr>
      </w:pPr>
      <w:r w:rsidRPr="00F77D29">
        <w:rPr>
          <w:b/>
          <w:bCs/>
          <w:lang w:val="ro-RO"/>
        </w:rPr>
        <w:t xml:space="preserve">Interviul </w:t>
      </w:r>
      <w:r w:rsidRPr="00F77D29">
        <w:rPr>
          <w:lang w:val="ro-RO"/>
        </w:rPr>
        <w:t xml:space="preserve">va presupune </w:t>
      </w:r>
      <w:r w:rsidRPr="00F77D29">
        <w:rPr>
          <w:b/>
          <w:bCs/>
          <w:lang w:val="ro-RO"/>
        </w:rPr>
        <w:t>o scurtă testare a cunoștințelor de Dreptul Uniunii Europene</w:t>
      </w:r>
      <w:r w:rsidRPr="00F77D29">
        <w:rPr>
          <w:lang w:val="ro-RO"/>
        </w:rPr>
        <w:t xml:space="preserve"> </w:t>
      </w:r>
      <w:r w:rsidRPr="00F77D29">
        <w:rPr>
          <w:b/>
          <w:bCs/>
          <w:lang w:val="ro-RO"/>
        </w:rPr>
        <w:t>în limba română</w:t>
      </w:r>
      <w:r w:rsidRPr="00F77D29">
        <w:rPr>
          <w:lang w:val="ro-RO"/>
        </w:rPr>
        <w:t xml:space="preserve"> (nu necesită pregătire prealabilă) și </w:t>
      </w:r>
      <w:r w:rsidRPr="00F77D29">
        <w:rPr>
          <w:b/>
          <w:bCs/>
          <w:lang w:val="ro-RO"/>
        </w:rPr>
        <w:t>o discuție liberă cu candidatul în limba engleză</w:t>
      </w:r>
      <w:r w:rsidRPr="00F77D29">
        <w:rPr>
          <w:lang w:val="ro-RO"/>
        </w:rPr>
        <w:t xml:space="preserve">, pe o temă dată (argumentare pro sau contra pe </w:t>
      </w:r>
      <w:r w:rsidR="00043AC6">
        <w:rPr>
          <w:lang w:val="ro-RO"/>
        </w:rPr>
        <w:t>un</w:t>
      </w:r>
      <w:r w:rsidRPr="00F77D29">
        <w:rPr>
          <w:lang w:val="ro-RO"/>
        </w:rPr>
        <w:t xml:space="preserve"> subiect din viața de zi cu zi). </w:t>
      </w:r>
    </w:p>
    <w:p w14:paraId="4C9A81FC" w14:textId="77777777" w:rsidR="00F77D29" w:rsidRDefault="00F77D29" w:rsidP="00F77D29">
      <w:pPr>
        <w:pStyle w:val="Listparagraf"/>
        <w:jc w:val="both"/>
        <w:rPr>
          <w:lang w:val="ro-RO"/>
        </w:rPr>
      </w:pPr>
    </w:p>
    <w:p w14:paraId="75111CDE" w14:textId="52C3CB50" w:rsidR="00F77D29" w:rsidRDefault="00F77D29" w:rsidP="00F77D29">
      <w:pPr>
        <w:jc w:val="both"/>
        <w:rPr>
          <w:lang w:val="ro-RO"/>
        </w:rPr>
      </w:pPr>
      <w:r w:rsidRPr="00F77D29">
        <w:rPr>
          <w:lang w:val="ro-RO"/>
        </w:rPr>
        <w:t xml:space="preserve">Participarea la concursuri internaționale sau concursuri de dezbatere constituie un avantaj. Nota obținută la disciplina Dreptul instituțional al Uniunii Europene </w:t>
      </w:r>
      <w:r w:rsidR="00043AC6">
        <w:rPr>
          <w:lang w:val="ro-RO"/>
        </w:rPr>
        <w:t>(</w:t>
      </w:r>
      <w:r w:rsidRPr="00F77D29">
        <w:rPr>
          <w:lang w:val="ro-RO"/>
        </w:rPr>
        <w:t>anul I</w:t>
      </w:r>
      <w:r w:rsidR="00043AC6">
        <w:rPr>
          <w:lang w:val="ro-RO"/>
        </w:rPr>
        <w:t>)</w:t>
      </w:r>
      <w:r w:rsidRPr="00F77D29">
        <w:rPr>
          <w:lang w:val="ro-RO"/>
        </w:rPr>
        <w:t xml:space="preserve"> reprezintă criteriu de departajare între candidați. </w:t>
      </w:r>
    </w:p>
    <w:p w14:paraId="482BC714" w14:textId="2306AFC6" w:rsidR="00F77D29" w:rsidRDefault="00F77D29" w:rsidP="00F77D29">
      <w:pPr>
        <w:jc w:val="both"/>
        <w:rPr>
          <w:lang w:val="ro-RO"/>
        </w:rPr>
      </w:pPr>
      <w:r>
        <w:rPr>
          <w:lang w:val="ro-RO"/>
        </w:rPr>
        <w:t>Vă așteptăm în număr cât mai mare la preselecție!</w:t>
      </w:r>
    </w:p>
    <w:p w14:paraId="5D71FAE5" w14:textId="5C63C4AA" w:rsidR="00F77D29" w:rsidRPr="00872D8B" w:rsidRDefault="00F77D29" w:rsidP="00872D8B">
      <w:pPr>
        <w:spacing w:after="0"/>
        <w:jc w:val="right"/>
        <w:rPr>
          <w:b/>
          <w:bCs/>
          <w:lang w:val="ro-RO"/>
        </w:rPr>
      </w:pPr>
      <w:r w:rsidRPr="00872D8B">
        <w:rPr>
          <w:b/>
          <w:bCs/>
          <w:lang w:val="ro-RO"/>
        </w:rPr>
        <w:t>Colectivul de Drept al Uniunii Europene</w:t>
      </w:r>
    </w:p>
    <w:p w14:paraId="05C89DD7" w14:textId="77777777" w:rsidR="00872D8B" w:rsidRDefault="00F77D29" w:rsidP="00872D8B">
      <w:pPr>
        <w:spacing w:after="0"/>
        <w:jc w:val="right"/>
        <w:rPr>
          <w:b/>
          <w:bCs/>
          <w:lang w:val="ro-RO"/>
        </w:rPr>
      </w:pPr>
      <w:r w:rsidRPr="00872D8B">
        <w:rPr>
          <w:b/>
          <w:bCs/>
          <w:lang w:val="ro-RO"/>
        </w:rPr>
        <w:t>Catedra de Drept Public</w:t>
      </w:r>
    </w:p>
    <w:p w14:paraId="1679299C" w14:textId="4E23B7DE" w:rsidR="00F77D29" w:rsidRPr="00872D8B" w:rsidRDefault="00872D8B" w:rsidP="00872D8B">
      <w:pPr>
        <w:spacing w:after="0"/>
        <w:jc w:val="right"/>
        <w:rPr>
          <w:b/>
          <w:bCs/>
          <w:lang w:val="ro-RO"/>
        </w:rPr>
      </w:pPr>
      <w:r>
        <w:rPr>
          <w:b/>
          <w:bCs/>
          <w:lang w:val="ro-RO"/>
        </w:rPr>
        <w:t>Facultatea de Drept, UBB Cluj</w:t>
      </w:r>
      <w:r w:rsidR="00F77D29" w:rsidRPr="00872D8B">
        <w:rPr>
          <w:b/>
          <w:bCs/>
          <w:lang w:val="ro-RO"/>
        </w:rPr>
        <w:t xml:space="preserve"> </w:t>
      </w:r>
    </w:p>
    <w:p w14:paraId="1AF2ADF5" w14:textId="491DDD95" w:rsidR="00F77D29" w:rsidRPr="00043AC6" w:rsidRDefault="00F77D29" w:rsidP="00872D8B">
      <w:pPr>
        <w:spacing w:after="0" w:line="240" w:lineRule="auto"/>
        <w:jc w:val="right"/>
        <w:rPr>
          <w:rFonts w:cstheme="minorHAnsi"/>
          <w:i/>
          <w:iCs/>
          <w:lang w:val="ro-RO"/>
        </w:rPr>
      </w:pPr>
      <w:proofErr w:type="spellStart"/>
      <w:r w:rsidRPr="00043AC6">
        <w:rPr>
          <w:i/>
          <w:iCs/>
          <w:lang w:val="ro-RO"/>
        </w:rPr>
        <w:t>Conf.univ.dr</w:t>
      </w:r>
      <w:proofErr w:type="spellEnd"/>
      <w:r w:rsidRPr="00043AC6">
        <w:rPr>
          <w:i/>
          <w:iCs/>
          <w:lang w:val="ro-RO"/>
        </w:rPr>
        <w:t>. Gyula F</w:t>
      </w:r>
      <w:r w:rsidRPr="00043AC6">
        <w:rPr>
          <w:rFonts w:cstheme="minorHAnsi"/>
          <w:i/>
          <w:iCs/>
          <w:lang w:val="ro-RO"/>
        </w:rPr>
        <w:t>Á</w:t>
      </w:r>
      <w:r w:rsidRPr="00043AC6">
        <w:rPr>
          <w:i/>
          <w:iCs/>
          <w:lang w:val="ro-RO"/>
        </w:rPr>
        <w:t>BI</w:t>
      </w:r>
      <w:r w:rsidRPr="00043AC6">
        <w:rPr>
          <w:rFonts w:cstheme="minorHAnsi"/>
          <w:i/>
          <w:iCs/>
          <w:lang w:val="ro-RO"/>
        </w:rPr>
        <w:t>ÁN</w:t>
      </w:r>
    </w:p>
    <w:p w14:paraId="058DED6D" w14:textId="74E7B388" w:rsidR="00F77D29" w:rsidRPr="00043AC6" w:rsidRDefault="00F77D29" w:rsidP="00872D8B">
      <w:pPr>
        <w:spacing w:after="0" w:line="240" w:lineRule="auto"/>
        <w:jc w:val="right"/>
        <w:rPr>
          <w:rFonts w:cstheme="minorHAnsi"/>
          <w:i/>
          <w:iCs/>
          <w:lang w:val="ro-RO"/>
        </w:rPr>
      </w:pPr>
      <w:proofErr w:type="spellStart"/>
      <w:r w:rsidRPr="00043AC6">
        <w:rPr>
          <w:rFonts w:cstheme="minorHAnsi"/>
          <w:i/>
          <w:iCs/>
          <w:lang w:val="ro-RO"/>
        </w:rPr>
        <w:t>Asist.univ.dr</w:t>
      </w:r>
      <w:proofErr w:type="spellEnd"/>
      <w:r w:rsidRPr="00043AC6">
        <w:rPr>
          <w:rFonts w:cstheme="minorHAnsi"/>
          <w:i/>
          <w:iCs/>
          <w:lang w:val="ro-RO"/>
        </w:rPr>
        <w:t>. Laura L</w:t>
      </w:r>
      <w:r w:rsidR="00872D8B" w:rsidRPr="00043AC6">
        <w:rPr>
          <w:rFonts w:cstheme="minorHAnsi"/>
          <w:i/>
          <w:iCs/>
          <w:lang w:val="ro-RO"/>
        </w:rPr>
        <w:t>Á</w:t>
      </w:r>
      <w:r w:rsidRPr="00043AC6">
        <w:rPr>
          <w:rFonts w:cstheme="minorHAnsi"/>
          <w:i/>
          <w:iCs/>
          <w:lang w:val="ro-RO"/>
        </w:rPr>
        <w:t>Z</w:t>
      </w:r>
      <w:r w:rsidR="00872D8B" w:rsidRPr="00043AC6">
        <w:rPr>
          <w:rFonts w:cstheme="minorHAnsi"/>
          <w:i/>
          <w:iCs/>
          <w:lang w:val="ro-RO"/>
        </w:rPr>
        <w:t>Á</w:t>
      </w:r>
      <w:r w:rsidRPr="00043AC6">
        <w:rPr>
          <w:rFonts w:cstheme="minorHAnsi"/>
          <w:i/>
          <w:iCs/>
          <w:lang w:val="ro-RO"/>
        </w:rPr>
        <w:t>R</w:t>
      </w:r>
    </w:p>
    <w:p w14:paraId="35C90487" w14:textId="7FA7D5B1" w:rsidR="00F77D29" w:rsidRPr="00043AC6" w:rsidRDefault="00872D8B" w:rsidP="00872D8B">
      <w:pPr>
        <w:spacing w:after="0" w:line="240" w:lineRule="auto"/>
        <w:jc w:val="right"/>
        <w:rPr>
          <w:i/>
          <w:iCs/>
          <w:lang w:val="hu-HU"/>
        </w:rPr>
      </w:pPr>
      <w:proofErr w:type="spellStart"/>
      <w:r w:rsidRPr="00043AC6">
        <w:rPr>
          <w:rFonts w:cstheme="minorHAnsi"/>
          <w:i/>
          <w:iCs/>
          <w:lang w:val="ro-RO"/>
        </w:rPr>
        <w:t>Asist.dr</w:t>
      </w:r>
      <w:proofErr w:type="spellEnd"/>
      <w:r w:rsidRPr="00043AC6">
        <w:rPr>
          <w:rFonts w:cstheme="minorHAnsi"/>
          <w:i/>
          <w:iCs/>
          <w:lang w:val="ro-RO"/>
        </w:rPr>
        <w:t xml:space="preserve">. Réka </w:t>
      </w:r>
      <w:r w:rsidR="00043AC6" w:rsidRPr="00043AC6">
        <w:rPr>
          <w:rFonts w:cstheme="minorHAnsi"/>
          <w:i/>
          <w:iCs/>
          <w:lang w:val="ro-RO"/>
        </w:rPr>
        <w:t>LACZK</w:t>
      </w:r>
      <w:r w:rsidR="00043AC6" w:rsidRPr="00043AC6">
        <w:rPr>
          <w:rFonts w:cstheme="minorHAnsi"/>
          <w:i/>
          <w:iCs/>
          <w:lang w:val="hu-HU"/>
        </w:rPr>
        <w:t>Ó</w:t>
      </w:r>
    </w:p>
    <w:sectPr w:rsidR="00F77D29" w:rsidRPr="0004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C720D"/>
    <w:multiLevelType w:val="hybridMultilevel"/>
    <w:tmpl w:val="892E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3A0B"/>
    <w:multiLevelType w:val="hybridMultilevel"/>
    <w:tmpl w:val="DE28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799102">
    <w:abstractNumId w:val="1"/>
  </w:num>
  <w:num w:numId="2" w16cid:durableId="62708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60"/>
    <w:rsid w:val="00022FCF"/>
    <w:rsid w:val="00043AC6"/>
    <w:rsid w:val="00154EC0"/>
    <w:rsid w:val="00414C1F"/>
    <w:rsid w:val="00552701"/>
    <w:rsid w:val="00872D8B"/>
    <w:rsid w:val="00954776"/>
    <w:rsid w:val="00EB424F"/>
    <w:rsid w:val="00F77D29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5596"/>
  <w15:chartTrackingRefBased/>
  <w15:docId w15:val="{6FC3A38D-76B1-4BB9-A728-838E605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5270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52701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F7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uriuelawub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emc.co.uk/ceemc-2024-prag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lawmootcourt.eu/the-case/" TargetMode="External"/><Relationship Id="rId5" Type="http://schemas.openxmlformats.org/officeDocument/2006/relationships/hyperlink" Target="https://europeanlawmootcourt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Lazar</dc:creator>
  <cp:keywords/>
  <dc:description/>
  <cp:lastModifiedBy>Ioan Lazar</cp:lastModifiedBy>
  <cp:revision>2</cp:revision>
  <dcterms:created xsi:type="dcterms:W3CDTF">2023-09-20T06:45:00Z</dcterms:created>
  <dcterms:modified xsi:type="dcterms:W3CDTF">2023-09-20T06:45:00Z</dcterms:modified>
</cp:coreProperties>
</file>